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5A179D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A179D">
        <w:rPr>
          <w:rFonts w:ascii="Arial" w:hAnsi="Arial" w:cs="Arial"/>
          <w:b/>
          <w:bCs/>
        </w:rPr>
        <w:t>Koordinátor BOZP II/405 Brtnice - obchvat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9F2704">
        <w:rPr>
          <w:rFonts w:ascii="Arial" w:hAnsi="Arial" w:cs="Arial"/>
          <w:i/>
          <w:sz w:val="22"/>
          <w:szCs w:val="22"/>
        </w:rPr>
        <w:t>P</w:t>
      </w:r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D5D41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A179D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1D4F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2704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20</cp:revision>
  <cp:lastPrinted>2010-05-24T13:35:00Z</cp:lastPrinted>
  <dcterms:created xsi:type="dcterms:W3CDTF">2018-01-18T14:08:00Z</dcterms:created>
  <dcterms:modified xsi:type="dcterms:W3CDTF">2024-03-21T12:23:00Z</dcterms:modified>
</cp:coreProperties>
</file>